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0904" w14:textId="77777777" w:rsidR="00C46AD2" w:rsidRDefault="00C46A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es-PA"/>
        </w:rPr>
      </w:pPr>
    </w:p>
    <w:tbl>
      <w:tblPr>
        <w:tblW w:w="9781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E816BB" w:rsidRPr="00CC1386" w14:paraId="6D7C4C3B" w14:textId="77777777" w:rsidTr="00BE693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9D3F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Título</w:t>
            </w:r>
            <w:proofErr w:type="spellEnd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oficial</w:t>
            </w:r>
            <w:proofErr w:type="spellEnd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trabajo</w:t>
            </w:r>
            <w:proofErr w:type="spellEnd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3359B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s-PA"/>
              </w:rPr>
              <w:t>Conductor/a – Auxiliar de Oficina</w:t>
            </w:r>
          </w:p>
        </w:tc>
      </w:tr>
      <w:tr w:rsidR="00E816BB" w:rsidRPr="00E816BB" w14:paraId="09FC2D16" w14:textId="77777777" w:rsidTr="00BE6936"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53DE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  <w:t>Tipo de Contrato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3CCC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  <w:t>Contrato de Servicios (SC)</w:t>
            </w:r>
          </w:p>
        </w:tc>
      </w:tr>
      <w:tr w:rsidR="00E816BB" w:rsidRPr="00E816BB" w14:paraId="36DFBDF2" w14:textId="77777777" w:rsidTr="00BE6936"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69B4" w14:textId="77777777" w:rsidR="00E816BB" w:rsidRPr="00E816BB" w:rsidRDefault="00BE6936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E785" w14:textId="77777777" w:rsidR="00E816BB" w:rsidRPr="00E816BB" w:rsidRDefault="00BE6936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SB-2</w:t>
            </w:r>
          </w:p>
        </w:tc>
      </w:tr>
      <w:tr w:rsidR="00E816BB" w:rsidRPr="00E816BB" w14:paraId="11681895" w14:textId="77777777" w:rsidTr="00BE6936"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C495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6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Ubicación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4F8A" w14:textId="77777777" w:rsidR="00E816BB" w:rsidRPr="00E816BB" w:rsidRDefault="00E816BB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16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Ciudad del Saber, Panamá</w:t>
            </w:r>
          </w:p>
        </w:tc>
      </w:tr>
      <w:tr w:rsidR="00BE6936" w:rsidRPr="00CC1386" w14:paraId="78B01D64" w14:textId="77777777" w:rsidTr="00BE6936"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F7D" w14:textId="77777777" w:rsidR="00BE6936" w:rsidRPr="00E816BB" w:rsidRDefault="00BE6936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Duración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D391" w14:textId="77777777" w:rsidR="00BE6936" w:rsidRPr="00125309" w:rsidRDefault="00BE6936" w:rsidP="00E8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</w:pPr>
            <w:r w:rsidRPr="001253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  <w:t>Hasta el 31 de diciembre</w:t>
            </w:r>
            <w:r w:rsidR="00125309" w:rsidRPr="001253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  <w:t xml:space="preserve"> de 2024</w:t>
            </w:r>
          </w:p>
        </w:tc>
      </w:tr>
    </w:tbl>
    <w:p w14:paraId="17647C9E" w14:textId="77777777" w:rsidR="00C46AD2" w:rsidRPr="00E816BB" w:rsidRDefault="00C46AD2" w:rsidP="00BE6936">
      <w:pPr>
        <w:pStyle w:val="NoSpacing"/>
        <w:rPr>
          <w:lang w:val="es-PA"/>
        </w:rPr>
      </w:pPr>
    </w:p>
    <w:tbl>
      <w:tblPr>
        <w:tblStyle w:val="a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46AD2" w14:paraId="701393AA" w14:textId="77777777">
        <w:tc>
          <w:tcPr>
            <w:tcW w:w="9923" w:type="dxa"/>
            <w:tcBorders>
              <w:bottom w:val="single" w:sz="4" w:space="0" w:color="000000"/>
            </w:tcBorders>
            <w:shd w:val="clear" w:color="auto" w:fill="E0E0E0"/>
          </w:tcPr>
          <w:p w14:paraId="050D7379" w14:textId="77777777" w:rsidR="00C46AD2" w:rsidRDefault="00BE6936">
            <w:pPr>
              <w:keepNext/>
              <w:tabs>
                <w:tab w:val="left" w:pos="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6C1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6C1373">
              <w:rPr>
                <w:rFonts w:ascii="Times New Roman" w:hAnsi="Times New Roman" w:cs="Times New Roman"/>
                <w:b/>
                <w:sz w:val="22"/>
                <w:szCs w:val="22"/>
              </w:rPr>
              <w:t>Contexto</w:t>
            </w:r>
            <w:proofErr w:type="spellEnd"/>
            <w:r w:rsidR="006C1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C1373">
              <w:rPr>
                <w:rFonts w:ascii="Times New Roman" w:hAnsi="Times New Roman" w:cs="Times New Roman"/>
                <w:b/>
                <w:sz w:val="22"/>
                <w:szCs w:val="22"/>
              </w:rPr>
              <w:t>Organizacional</w:t>
            </w:r>
            <w:proofErr w:type="spellEnd"/>
            <w:r w:rsidR="006C1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C46AD2" w:rsidRPr="00CC1386" w14:paraId="186BAA0A" w14:textId="77777777">
        <w:tc>
          <w:tcPr>
            <w:tcW w:w="9923" w:type="dxa"/>
            <w:shd w:val="clear" w:color="auto" w:fill="auto"/>
          </w:tcPr>
          <w:p w14:paraId="3A14CF21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Bajo la dirección de la Representante Nacional proporciona servicios de apoyo técnico asegurando alta calidad, exactitud y consistencia del trabajo de las funciones asignadas al cargo. </w:t>
            </w:r>
          </w:p>
          <w:p w14:paraId="4B5AEDE5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7A6539E9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Prestará sus servicios de conductor/a </w:t>
            </w:r>
            <w:proofErr w:type="spellStart"/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a</w:t>
            </w:r>
            <w:proofErr w:type="spellEnd"/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la oficina, Representante Nacional y brindará apoyo a la oficina en temas administrativos tales como mensajería, archivo, cotizaciones, compras de insumos entre otras. </w:t>
            </w:r>
          </w:p>
        </w:tc>
      </w:tr>
    </w:tbl>
    <w:p w14:paraId="756707FD" w14:textId="77777777" w:rsidR="00C46AD2" w:rsidRPr="00CC1386" w:rsidRDefault="00C46AD2" w:rsidP="00BE6936">
      <w:pPr>
        <w:pStyle w:val="NoSpacing"/>
        <w:rPr>
          <w:lang w:val="es-PA"/>
        </w:rPr>
      </w:pPr>
    </w:p>
    <w:tbl>
      <w:tblPr>
        <w:tblStyle w:val="a1"/>
        <w:tblpPr w:leftFromText="141" w:rightFromText="141" w:vertAnchor="text" w:tblpX="124" w:tblpY="122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C46AD2" w:rsidRPr="00BE6936" w14:paraId="7FD4E874" w14:textId="77777777">
        <w:tc>
          <w:tcPr>
            <w:tcW w:w="9912" w:type="dxa"/>
            <w:shd w:val="clear" w:color="auto" w:fill="E0E0E0"/>
          </w:tcPr>
          <w:p w14:paraId="0CAA6442" w14:textId="77777777" w:rsidR="00C46AD2" w:rsidRPr="00BE6936" w:rsidRDefault="00BE6936">
            <w:pPr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  <w:r w:rsidRPr="00BE6936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II.</w:t>
            </w:r>
            <w:r w:rsidR="006C1373" w:rsidRPr="00BE6936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 xml:space="preserve">  Funciones </w:t>
            </w:r>
          </w:p>
        </w:tc>
      </w:tr>
      <w:tr w:rsidR="00C46AD2" w:rsidRPr="00CC1386" w14:paraId="3C455CAD" w14:textId="77777777">
        <w:tc>
          <w:tcPr>
            <w:tcW w:w="9912" w:type="dxa"/>
          </w:tcPr>
          <w:p w14:paraId="25E697FD" w14:textId="77777777" w:rsidR="00C46AD2" w:rsidRPr="00BE6936" w:rsidRDefault="00C46A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1A61837A" w14:textId="77777777" w:rsidR="00C46AD2" w:rsidRPr="00BE6936" w:rsidRDefault="006C1373">
            <w:pPr>
              <w:jc w:val="both"/>
              <w:rPr>
                <w:rFonts w:ascii="Times New Roman" w:hAnsi="Times New Roman" w:cs="Times New Roman"/>
                <w:b/>
                <w:lang w:val="es-PA"/>
              </w:rPr>
            </w:pPr>
            <w:r w:rsidRPr="00BE6936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  </w:t>
            </w:r>
            <w:r w:rsidRPr="00BE6936">
              <w:rPr>
                <w:rFonts w:ascii="Times New Roman" w:hAnsi="Times New Roman" w:cs="Times New Roman"/>
                <w:b/>
                <w:lang w:val="es-PA"/>
              </w:rPr>
              <w:t xml:space="preserve"> Conductor/a - Auxiliar de Oficina</w:t>
            </w:r>
          </w:p>
          <w:p w14:paraId="29FDAC80" w14:textId="77777777" w:rsidR="00C46AD2" w:rsidRPr="00BE6936" w:rsidRDefault="00C46AD2">
            <w:pPr>
              <w:jc w:val="both"/>
              <w:rPr>
                <w:rFonts w:ascii="Times New Roman" w:hAnsi="Times New Roman" w:cs="Times New Roman"/>
                <w:b/>
                <w:lang w:val="es-PA"/>
              </w:rPr>
            </w:pPr>
          </w:p>
          <w:p w14:paraId="03CF616D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Asegurar la prestación de servicios de conducción confiables y seguros mediante: conducción del vehículo de la oficina, traslado de personal autorizado, entrega y recogida de documentos y otros artículos.</w:t>
            </w:r>
          </w:p>
          <w:p w14:paraId="45D94B8B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Asegurar el uso adecuado del vehículo</w:t>
            </w:r>
            <w:r w:rsidRPr="00E816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A"/>
              </w:rPr>
              <w:t xml:space="preserve">, </w:t>
            </w: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actualizar registros cotidianos de uso de los vehículos, generar insumos para la planificación de rutas y los informes de mantenimiento de los vehículos oficiales.</w:t>
            </w:r>
          </w:p>
          <w:p w14:paraId="3C33EF22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 xml:space="preserve">Asegurar el mantenimiento diario del vehículo asignado a través de reparaciones menores, reparaciones importantes, cambios de aceite, verificar los neumáticos, frenos, limpieza del vehículo, etc. </w:t>
            </w:r>
          </w:p>
          <w:p w14:paraId="2F69CAD0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Asegurar la disponibilidad de todos los documentos / suministros requeridos tales como el seguro de accidentes, los registros del vehículo, el directorio de la oficina, mapas de la ciudad/país, botiquín de primeros auxilios y repuestos necesarios en el vehículo asignado.</w:t>
            </w:r>
          </w:p>
          <w:p w14:paraId="089650C7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Asegurar que todas las acciones inmediatas requeridas por las normas y los reglamentos se tomen al momento de la participación en un accidente.</w:t>
            </w:r>
          </w:p>
          <w:p w14:paraId="09A59326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Otras funciones inherentes al cargo.</w:t>
            </w:r>
          </w:p>
          <w:p w14:paraId="300ADCC4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 xml:space="preserve">Garantizar el aseo diario de los vehículos </w:t>
            </w:r>
          </w:p>
          <w:p w14:paraId="2BC41B61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Mantener estrecha coordinación con el área administrativa para el desarrollo de sus funciones</w:t>
            </w:r>
          </w:p>
          <w:p w14:paraId="1D5B195A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Brindar apoyo a la oficina regional de ser necesario</w:t>
            </w:r>
          </w:p>
          <w:p w14:paraId="4AE8659D" w14:textId="77777777" w:rsidR="00C46AD2" w:rsidRPr="00E816BB" w:rsidRDefault="00C46AD2">
            <w:pPr>
              <w:ind w:left="720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508F22A8" w14:textId="77777777" w:rsidR="00C46AD2" w:rsidRPr="00E816BB" w:rsidRDefault="00C46AD2">
            <w:pPr>
              <w:ind w:left="731"/>
              <w:jc w:val="both"/>
              <w:rPr>
                <w:rFonts w:ascii="Times New Roman" w:hAnsi="Times New Roman" w:cs="Times New Roman"/>
                <w:b/>
                <w:lang w:val="es-PA"/>
              </w:rPr>
            </w:pPr>
          </w:p>
          <w:p w14:paraId="1E317315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lang w:val="es-PA"/>
              </w:rPr>
              <w:t xml:space="preserve">Resultados Esperados: </w:t>
            </w:r>
            <w:r w:rsidRPr="00E816BB">
              <w:rPr>
                <w:rFonts w:ascii="Times New Roman" w:hAnsi="Times New Roman" w:cs="Times New Roman"/>
                <w:lang w:val="es-PA"/>
              </w:rPr>
              <w:t>Llevar a cabo las tareas de conductor/a de manera segura y a tiempo. Utilizar discreción, iniciativa y el buen juicio en la planificación de programación de rutas.</w:t>
            </w:r>
          </w:p>
          <w:p w14:paraId="6A189D41" w14:textId="77777777" w:rsidR="00C46AD2" w:rsidRPr="00E816BB" w:rsidRDefault="00C46AD2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4D55C265" w14:textId="77777777" w:rsidR="00C46AD2" w:rsidRPr="00E816BB" w:rsidRDefault="00C46AD2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6E0F793A" w14:textId="77777777" w:rsidR="00C46AD2" w:rsidRDefault="00C46AD2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62AA8C6C" w14:textId="77777777" w:rsidR="00BE6936" w:rsidRDefault="00BE6936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43D9E9DE" w14:textId="77777777" w:rsidR="001D2CFC" w:rsidRDefault="001D2CFC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19EDD34D" w14:textId="77777777" w:rsidR="00BE6936" w:rsidRDefault="00BE6936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53CFE8CB" w14:textId="77777777" w:rsidR="00BE6936" w:rsidRPr="00E816BB" w:rsidRDefault="00BE6936">
            <w:pPr>
              <w:ind w:left="731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6A2299F2" w14:textId="77777777" w:rsidR="00C46AD2" w:rsidRDefault="006C13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Administración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78CFD3" w14:textId="77777777" w:rsidR="00C46AD2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Ordenar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distribuir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documentos</w:t>
            </w:r>
            <w:proofErr w:type="spellEnd"/>
          </w:p>
          <w:p w14:paraId="51C9B59B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Mantener los registros del vehículo actualizados (papel y electrónico)</w:t>
            </w:r>
          </w:p>
          <w:p w14:paraId="4248E0FD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Brinda apoyo a la administración con trabajo de oficina</w:t>
            </w:r>
          </w:p>
          <w:p w14:paraId="00EC100C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lastRenderedPageBreak/>
              <w:t>Entregar documentos a distintas instituciones.</w:t>
            </w:r>
          </w:p>
          <w:p w14:paraId="7B30506E" w14:textId="77777777" w:rsidR="00C46AD2" w:rsidRPr="00E816BB" w:rsidRDefault="006C13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color w:val="000000"/>
                <w:sz w:val="22"/>
                <w:szCs w:val="22"/>
                <w:lang w:val="es-PA"/>
              </w:rPr>
              <w:t>Retirar y entregar documentos al Banco</w:t>
            </w:r>
          </w:p>
          <w:p w14:paraId="078A9562" w14:textId="77777777" w:rsidR="00C46AD2" w:rsidRPr="00E816BB" w:rsidRDefault="006C13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Otras funciones inherentes al cargo.</w:t>
            </w:r>
          </w:p>
          <w:p w14:paraId="6A91948F" w14:textId="77777777" w:rsidR="00C46AD2" w:rsidRPr="00E816BB" w:rsidRDefault="00C46AD2">
            <w:pPr>
              <w:ind w:left="720"/>
              <w:jc w:val="both"/>
              <w:rPr>
                <w:rFonts w:ascii="Times New Roman" w:hAnsi="Times New Roman" w:cs="Times New Roman"/>
                <w:lang w:val="es-PA"/>
              </w:rPr>
            </w:pPr>
          </w:p>
          <w:p w14:paraId="6DFD287C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lang w:val="es-PA"/>
              </w:rPr>
              <w:t>Resultados esperados:</w:t>
            </w:r>
            <w:r w:rsidRPr="00E816BB">
              <w:rPr>
                <w:rFonts w:ascii="Times New Roman" w:hAnsi="Times New Roman" w:cs="Times New Roman"/>
                <w:lang w:val="es-PA"/>
              </w:rPr>
              <w:t xml:space="preserve"> Llevar a cabo las tareas asignadas de manera precisa. Mantener los archivos y registros al día.   Establecer relaciones de trabajo eficaces. Aplica para procesos, directrices, procedimientos y políticas.  Establecimiento de relaciones de trabajo eficaces con contactos en todos los niveles.</w:t>
            </w:r>
          </w:p>
          <w:p w14:paraId="24070486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6AD2" w:rsidRPr="00CC1386" w14:paraId="62D1D4D3" w14:textId="77777777">
        <w:tc>
          <w:tcPr>
            <w:tcW w:w="9912" w:type="dxa"/>
            <w:shd w:val="clear" w:color="auto" w:fill="D9D9D9"/>
          </w:tcPr>
          <w:p w14:paraId="4C012413" w14:textId="77777777" w:rsidR="00C46AD2" w:rsidRPr="00E816BB" w:rsidRDefault="006C1373" w:rsidP="00BE693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lastRenderedPageBreak/>
              <w:t>I</w:t>
            </w:r>
            <w:r w:rsidR="00BE6936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II</w:t>
            </w: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. Competencias y Factores críticos de éxito</w:t>
            </w:r>
          </w:p>
        </w:tc>
      </w:tr>
      <w:tr w:rsidR="00C46AD2" w:rsidRPr="00CC1386" w14:paraId="20D985EC" w14:textId="77777777">
        <w:tc>
          <w:tcPr>
            <w:tcW w:w="9912" w:type="dxa"/>
          </w:tcPr>
          <w:p w14:paraId="26DEA062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 xml:space="preserve">Valores: 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se compromete a integrar la perspectiva de derechos humanos en todas sus actividades. Esto significa que trabaja para promover y proteger los derechos humanos de todas las personas y tratar a todos los pasajeros con respeto y dignidad, independientemente de su raza, etnia, género, orientación sexual, religión, edad o cualquier otra condición personal.</w:t>
            </w:r>
          </w:p>
          <w:p w14:paraId="45BBA180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</w:p>
          <w:p w14:paraId="4A2F736E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Comunicación: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Habla y escribe claramente, con eficacia, prudencia y respeto; Escucha a otros, correctamente interpreta mensajes de otros y responde apropiadamente; hace preguntas para aclarar y exhibe interés en contar con comunicación bidireccional; tono, estilo y formato para que coincida con la audiencia; muestra apertura en compartir información y mantener a la gente informada. </w:t>
            </w:r>
          </w:p>
          <w:p w14:paraId="196C2B30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65C19D50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Trabajo en equipo: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Trabaja colaborativamente con sus colegas para alcanzar objetivos organizacionales; solicita entrada realmente valorando otras ideas y conocimientos; está dispuesto a aprender de los demás; coloca la agenda del equipo antes de agenda personal; apoya y actúa de conformidad con la decisión final del grupo, aun cuando dichas decisiones no pueden reflejar enteramente propia posición; comparte crédito por logros del equipo y acepta la responsabilidad conjunta de las deficiencias del equipo.</w:t>
            </w:r>
          </w:p>
          <w:p w14:paraId="4FBCEDD6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1DFD1A8A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Orientación al cliente: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Considera todos los servicios que vienen a ser "clientes" y trata de ver las cosas desde el punto de vista de clientes; establece y mantiene alianzas productivas con los clientes, ganando su confianza y respeto; identifica las necesidades de clientes y corresponde a soluciones adecuadas; monitorea el continuo desarrollo dentro y fuera de los clientes a mantenerse informado y anticipar problemas; mantiene a clientes informados de progresos o fracasos en los proyectos; conoce el cronograma de entrega de productos o servicios al cliente.</w:t>
            </w:r>
          </w:p>
          <w:p w14:paraId="11EFD3E9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38A158D4" w14:textId="77777777" w:rsidR="00C46AD2" w:rsidRPr="00E816BB" w:rsidRDefault="006C13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Compromiso con el aprendizaje continuo: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se mantiene al corriente de los nuevos desarrollos en su propia profesión; se esfuerza activamente por desarrollarse profesionalmente y personalmente; contribuye al aprendizaje de colegas y subordinados; muestra la voluntad de aprender de los demás; busca retroalimentación para aprender y mejorar.</w:t>
            </w:r>
          </w:p>
        </w:tc>
      </w:tr>
    </w:tbl>
    <w:tbl>
      <w:tblPr>
        <w:tblStyle w:val="a2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C46AD2" w:rsidRPr="00CC1386" w14:paraId="3F473289" w14:textId="77777777">
        <w:tc>
          <w:tcPr>
            <w:tcW w:w="9923" w:type="dxa"/>
            <w:gridSpan w:val="2"/>
            <w:shd w:val="clear" w:color="auto" w:fill="E0E0E0"/>
          </w:tcPr>
          <w:p w14:paraId="53F37E75" w14:textId="77777777" w:rsidR="00C46AD2" w:rsidRPr="00E816BB" w:rsidRDefault="00BE6936">
            <w:pPr>
              <w:keepNext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I</w:t>
            </w:r>
            <w:r w:rsidR="006C1373" w:rsidRPr="00E816BB"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  <w:t>V. Calificaciones y requisitos para la Contratación</w:t>
            </w:r>
          </w:p>
        </w:tc>
      </w:tr>
      <w:tr w:rsidR="00C46AD2" w:rsidRPr="00CC1386" w14:paraId="671A10B9" w14:textId="77777777">
        <w:trPr>
          <w:trHeight w:val="230"/>
        </w:trPr>
        <w:tc>
          <w:tcPr>
            <w:tcW w:w="2520" w:type="dxa"/>
            <w:tcBorders>
              <w:bottom w:val="single" w:sz="4" w:space="0" w:color="000000"/>
            </w:tcBorders>
          </w:tcPr>
          <w:p w14:paraId="296A780E" w14:textId="77777777" w:rsidR="00C46AD2" w:rsidRPr="00E816BB" w:rsidRDefault="00C46AD2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  <w:p w14:paraId="748C7318" w14:textId="77777777" w:rsidR="00C46AD2" w:rsidRDefault="006C1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Educación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  <w:shd w:val="clear" w:color="auto" w:fill="auto"/>
          </w:tcPr>
          <w:p w14:paraId="4B2860E5" w14:textId="77777777" w:rsidR="00C46AD2" w:rsidRPr="00E816BB" w:rsidRDefault="006C1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Dipl</w:t>
            </w: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oma de Secundaria. Se requiere Licencia de Conducir Profesional. </w:t>
            </w:r>
          </w:p>
        </w:tc>
      </w:tr>
      <w:tr w:rsidR="00C46AD2" w:rsidRPr="00CC1386" w14:paraId="64A45230" w14:textId="77777777">
        <w:trPr>
          <w:trHeight w:val="305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6E0079BF" w14:textId="77777777" w:rsidR="00BE6936" w:rsidRPr="00CC1386" w:rsidRDefault="00BE6936">
            <w:pPr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</w:p>
          <w:p w14:paraId="234B8DD9" w14:textId="77777777" w:rsidR="00C46AD2" w:rsidRDefault="006C1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Experiencia</w:t>
            </w:r>
            <w:proofErr w:type="spellEnd"/>
          </w:p>
        </w:tc>
        <w:tc>
          <w:tcPr>
            <w:tcW w:w="7403" w:type="dxa"/>
            <w:tcBorders>
              <w:bottom w:val="single" w:sz="4" w:space="0" w:color="000000"/>
            </w:tcBorders>
            <w:shd w:val="clear" w:color="auto" w:fill="auto"/>
          </w:tcPr>
          <w:p w14:paraId="248D823E" w14:textId="77777777" w:rsidR="00C46AD2" w:rsidRPr="00E816BB" w:rsidRDefault="006C13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5 años de experiencia como Conductor; antecedentes de manejo seguro; con</w:t>
            </w:r>
            <w:r w:rsidRPr="00E816BB">
              <w:rPr>
                <w:rFonts w:ascii="Times New Roman" w:hAnsi="Times New Roman" w:cs="Times New Roman"/>
                <w:lang w:val="es-PA"/>
              </w:rPr>
              <w:t xml:space="preserve">ocimiento de las normas y regulaciones de conducir y habilidades de reparaciones menores en vehículos. </w:t>
            </w:r>
          </w:p>
          <w:p w14:paraId="63CA5824" w14:textId="77777777" w:rsidR="00C46AD2" w:rsidRPr="00E816BB" w:rsidRDefault="006C13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lang w:val="es-PA"/>
              </w:rPr>
              <w:t>Experiencia de trabajo con organismos internacionales, autoridades de instituciones públicas, protocolo para conducir a personal de alto perfil y altos ejecutivos.</w:t>
            </w:r>
          </w:p>
        </w:tc>
      </w:tr>
      <w:tr w:rsidR="00C46AD2" w:rsidRPr="00CC1386" w14:paraId="4E100339" w14:textId="77777777">
        <w:trPr>
          <w:trHeight w:val="5366"/>
        </w:trPr>
        <w:tc>
          <w:tcPr>
            <w:tcW w:w="2520" w:type="dxa"/>
            <w:tcBorders>
              <w:bottom w:val="single" w:sz="4" w:space="0" w:color="000000"/>
            </w:tcBorders>
          </w:tcPr>
          <w:p w14:paraId="0EF1F7F9" w14:textId="77777777" w:rsidR="00C46AD2" w:rsidRDefault="006C1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Habilidades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Competencias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Generales</w:t>
            </w:r>
            <w:proofErr w:type="spellEnd"/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14:paraId="73C2BA96" w14:textId="77777777" w:rsidR="00C46AD2" w:rsidRDefault="006C137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Competencias Corporativas:</w:t>
            </w:r>
          </w:p>
          <w:p w14:paraId="107CF000" w14:textId="77777777" w:rsidR="00C46AD2" w:rsidRPr="00E816BB" w:rsidRDefault="006C1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Muestra compromiso con la misión, visión y valores del Sistema de Naciones Unidas</w:t>
            </w:r>
          </w:p>
          <w:p w14:paraId="240FEBDF" w14:textId="77777777" w:rsidR="00C46AD2" w:rsidRPr="00E816BB" w:rsidRDefault="006C1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Muestra sensibilidad y adaptación a los temas culturales, de género, religión, raza, nacionalidad y edad. </w:t>
            </w:r>
          </w:p>
          <w:p w14:paraId="11D88283" w14:textId="77777777" w:rsidR="00C46AD2" w:rsidRPr="00E816BB" w:rsidRDefault="00C46AD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</w:p>
          <w:p w14:paraId="3A138D6B" w14:textId="77777777" w:rsidR="00C46AD2" w:rsidRDefault="006C137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Competencias Personales:</w:t>
            </w:r>
          </w:p>
          <w:p w14:paraId="1B2513B2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Habilidad de comunicación</w:t>
            </w:r>
          </w:p>
          <w:p w14:paraId="787154A0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Trabajo en equipo</w:t>
            </w:r>
          </w:p>
          <w:p w14:paraId="2EC86A79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Excelentes relaciones interpersonales </w:t>
            </w:r>
          </w:p>
          <w:p w14:paraId="59A9709C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Dinámico/a, y proactivo/a</w:t>
            </w:r>
          </w:p>
          <w:p w14:paraId="5451E38B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Planificación y organización</w:t>
            </w:r>
          </w:p>
          <w:p w14:paraId="64932149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Responsabilidad</w:t>
            </w:r>
          </w:p>
          <w:p w14:paraId="7B70ECE5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Alto nivel de integridad</w:t>
            </w:r>
          </w:p>
          <w:p w14:paraId="363D054D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Iniciativa</w:t>
            </w:r>
          </w:p>
          <w:p w14:paraId="5E013B67" w14:textId="77777777" w:rsidR="00C46AD2" w:rsidRDefault="006C1373">
            <w:pPr>
              <w:numPr>
                <w:ilvl w:val="0"/>
                <w:numId w:val="2"/>
              </w:numPr>
              <w:tabs>
                <w:tab w:val="left" w:pos="284"/>
              </w:tabs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Atención al Cliente</w:t>
            </w:r>
          </w:p>
          <w:p w14:paraId="7050D5DA" w14:textId="77777777" w:rsidR="00C46AD2" w:rsidRDefault="00C46AD2">
            <w:pPr>
              <w:pStyle w:val="Heading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6828FA90" w14:textId="77777777" w:rsidR="00C46AD2" w:rsidRDefault="006C1373">
            <w:pPr>
              <w:pStyle w:val="Heading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Competencias Técnicas:</w:t>
            </w:r>
          </w:p>
          <w:p w14:paraId="07215596" w14:textId="77777777" w:rsidR="00C46AD2" w:rsidRPr="00E816BB" w:rsidRDefault="006C1373">
            <w:pPr>
              <w:numPr>
                <w:ilvl w:val="0"/>
                <w:numId w:val="5"/>
              </w:numPr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Promover el manejo de conocimiento en su ambiente profesional y de administración. </w:t>
            </w:r>
          </w:p>
          <w:p w14:paraId="24DD04DB" w14:textId="77777777" w:rsidR="00C46AD2" w:rsidRPr="00E816BB" w:rsidRDefault="006C1373">
            <w:pPr>
              <w:numPr>
                <w:ilvl w:val="0"/>
                <w:numId w:val="5"/>
              </w:numPr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Manejo de paquetes de computación básicos y uso de internet.</w:t>
            </w:r>
          </w:p>
        </w:tc>
      </w:tr>
      <w:tr w:rsidR="00C46AD2" w:rsidRPr="00CC1386" w14:paraId="4601BC5A" w14:textId="77777777">
        <w:trPr>
          <w:trHeight w:val="230"/>
        </w:trPr>
        <w:tc>
          <w:tcPr>
            <w:tcW w:w="2520" w:type="dxa"/>
            <w:tcBorders>
              <w:bottom w:val="single" w:sz="4" w:space="0" w:color="000000"/>
            </w:tcBorders>
          </w:tcPr>
          <w:p w14:paraId="57588E5A" w14:textId="77777777" w:rsidR="00C46AD2" w:rsidRDefault="006C13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Idiomas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requeridos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14:paraId="7B59FB11" w14:textId="77777777" w:rsidR="00C46AD2" w:rsidRPr="00E816BB" w:rsidRDefault="006C1373">
            <w:pPr>
              <w:numPr>
                <w:ilvl w:val="0"/>
                <w:numId w:val="5"/>
              </w:numPr>
              <w:ind w:hanging="218"/>
              <w:jc w:val="both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E816B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Excelente dominio del idioma español.</w:t>
            </w:r>
          </w:p>
        </w:tc>
      </w:tr>
    </w:tbl>
    <w:p w14:paraId="4BA3A83A" w14:textId="77777777" w:rsidR="00C46AD2" w:rsidRPr="00E816BB" w:rsidRDefault="006C1373">
      <w:pPr>
        <w:tabs>
          <w:tab w:val="left" w:pos="9355"/>
        </w:tabs>
        <w:ind w:left="-1276" w:right="-81"/>
        <w:jc w:val="both"/>
        <w:rPr>
          <w:rFonts w:ascii="Times New Roman" w:hAnsi="Times New Roman" w:cs="Times New Roman"/>
          <w:b/>
          <w:sz w:val="22"/>
          <w:szCs w:val="22"/>
          <w:lang w:val="es-PA"/>
        </w:rPr>
      </w:pPr>
      <w:r w:rsidRPr="00E816BB">
        <w:rPr>
          <w:rFonts w:ascii="Times New Roman" w:hAnsi="Times New Roman" w:cs="Times New Roman"/>
          <w:b/>
          <w:sz w:val="22"/>
          <w:szCs w:val="22"/>
          <w:lang w:val="es-PA"/>
        </w:rPr>
        <w:t xml:space="preserve">       </w:t>
      </w:r>
    </w:p>
    <w:p w14:paraId="6079A99C" w14:textId="77777777" w:rsidR="00C46AD2" w:rsidRPr="00E816BB" w:rsidRDefault="00C46AD2">
      <w:pPr>
        <w:tabs>
          <w:tab w:val="left" w:pos="9355"/>
        </w:tabs>
        <w:ind w:right="-81"/>
        <w:jc w:val="both"/>
        <w:rPr>
          <w:rFonts w:ascii="Times New Roman" w:hAnsi="Times New Roman" w:cs="Times New Roman"/>
          <w:b/>
          <w:sz w:val="22"/>
          <w:szCs w:val="22"/>
          <w:lang w:val="es-PA"/>
        </w:rPr>
      </w:pPr>
    </w:p>
    <w:p w14:paraId="366CBF22" w14:textId="77777777" w:rsidR="00C46AD2" w:rsidRDefault="006C1373">
      <w:pPr>
        <w:tabs>
          <w:tab w:val="left" w:pos="9355"/>
        </w:tabs>
        <w:ind w:right="-8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 w:rsidRPr="00E816BB">
        <w:rPr>
          <w:rFonts w:ascii="Times New Roman" w:hAnsi="Times New Roman" w:cs="Times New Roman"/>
          <w:b/>
          <w:sz w:val="22"/>
          <w:szCs w:val="22"/>
          <w:lang w:val="es-P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INFORMACION ADICIONAL</w:t>
      </w:r>
    </w:p>
    <w:p w14:paraId="04ED3FB1" w14:textId="77777777" w:rsidR="00C85B76" w:rsidRPr="00C85B76" w:rsidRDefault="006C1373" w:rsidP="00DA2638">
      <w:pPr>
        <w:pStyle w:val="ListParagraph"/>
        <w:numPr>
          <w:ilvl w:val="0"/>
          <w:numId w:val="11"/>
        </w:numPr>
        <w:spacing w:before="280"/>
        <w:jc w:val="both"/>
        <w:rPr>
          <w:rFonts w:ascii="Times New Roman" w:hAnsi="Times New Roman"/>
        </w:rPr>
      </w:pPr>
      <w:r w:rsidRPr="00C85B76">
        <w:rPr>
          <w:rFonts w:ascii="Times New Roman" w:hAnsi="Times New Roman"/>
        </w:rPr>
        <w:t>Este anuncio está abierto sólo para ciudadanos panameños o personas extranjeras que cuenten con permiso de trabajo permanente para laborar en el país.</w:t>
      </w:r>
    </w:p>
    <w:p w14:paraId="1CB10F97" w14:textId="77777777" w:rsidR="00C85B76" w:rsidRDefault="00C85B76" w:rsidP="00DA263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5B76">
        <w:rPr>
          <w:rFonts w:ascii="Times New Roman" w:hAnsi="Times New Roman"/>
        </w:rPr>
        <w:t xml:space="preserve">Los (as) interesados (as) deben enviar su aplicación en línea a más tardar el </w:t>
      </w:r>
      <w:r>
        <w:rPr>
          <w:rFonts w:ascii="Times New Roman" w:hAnsi="Times New Roman"/>
        </w:rPr>
        <w:t>viernes 3 de mayo de 2024 hasta las 11:59 p.m.</w:t>
      </w:r>
    </w:p>
    <w:p w14:paraId="4FAFE6BA" w14:textId="77777777" w:rsidR="00C46AD2" w:rsidRPr="00C85B76" w:rsidRDefault="006C1373" w:rsidP="00DA263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5B76">
        <w:rPr>
          <w:rFonts w:ascii="Times New Roman" w:hAnsi="Times New Roman"/>
        </w:rPr>
        <w:t>Las aplicaciones que se reciban después de esta fecha no serán consideradas.</w:t>
      </w:r>
    </w:p>
    <w:p w14:paraId="2A33435D" w14:textId="77777777" w:rsidR="00C46AD2" w:rsidRPr="00C85B76" w:rsidRDefault="006C1373" w:rsidP="00DA263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5B76">
        <w:rPr>
          <w:rFonts w:ascii="Times New Roman" w:hAnsi="Times New Roman"/>
        </w:rPr>
        <w:t>Solamente los (las) candidatos (as) seleccionados (as) para entrevista recibirán confirmación.</w:t>
      </w:r>
    </w:p>
    <w:p w14:paraId="0BAC1FCE" w14:textId="77777777" w:rsidR="00C85B76" w:rsidRDefault="006C1373" w:rsidP="00DA263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5B76">
        <w:rPr>
          <w:rFonts w:ascii="Times New Roman" w:hAnsi="Times New Roman"/>
        </w:rPr>
        <w:t xml:space="preserve">Deben adjuntar </w:t>
      </w:r>
      <w:r w:rsidR="00C85B76">
        <w:rPr>
          <w:rFonts w:ascii="Times New Roman" w:hAnsi="Times New Roman"/>
        </w:rPr>
        <w:t>lo</w:t>
      </w:r>
      <w:r w:rsidRPr="00C85B76">
        <w:rPr>
          <w:rFonts w:ascii="Times New Roman" w:hAnsi="Times New Roman"/>
        </w:rPr>
        <w:t>s</w:t>
      </w:r>
      <w:r w:rsidR="00C85B76">
        <w:rPr>
          <w:rFonts w:ascii="Times New Roman" w:hAnsi="Times New Roman"/>
        </w:rPr>
        <w:t xml:space="preserve"> sig</w:t>
      </w:r>
      <w:r w:rsidRPr="00C85B76">
        <w:rPr>
          <w:rFonts w:ascii="Times New Roman" w:hAnsi="Times New Roman"/>
        </w:rPr>
        <w:t>u</w:t>
      </w:r>
      <w:r w:rsidR="00C85B76">
        <w:rPr>
          <w:rFonts w:ascii="Times New Roman" w:hAnsi="Times New Roman"/>
        </w:rPr>
        <w:t>ientes documentos:</w:t>
      </w:r>
    </w:p>
    <w:p w14:paraId="6623E111" w14:textId="3547E0CB" w:rsidR="00DA2638" w:rsidRDefault="00CC1386" w:rsidP="00DA263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A2638">
        <w:rPr>
          <w:rFonts w:ascii="Times New Roman" w:hAnsi="Times New Roman"/>
        </w:rPr>
        <w:t>C</w:t>
      </w:r>
      <w:r w:rsidR="00E10BCA" w:rsidRPr="00DA2638">
        <w:rPr>
          <w:rFonts w:ascii="Times New Roman" w:hAnsi="Times New Roman"/>
        </w:rPr>
        <w:t>arta</w:t>
      </w:r>
      <w:r w:rsidR="00125309" w:rsidRPr="00DA2638">
        <w:rPr>
          <w:rFonts w:ascii="Times New Roman" w:hAnsi="Times New Roman"/>
        </w:rPr>
        <w:t xml:space="preserve"> de interés</w:t>
      </w:r>
      <w:r w:rsidR="00DA2638" w:rsidRPr="00DA2638">
        <w:rPr>
          <w:rFonts w:ascii="Times New Roman" w:hAnsi="Times New Roman"/>
        </w:rPr>
        <w:t xml:space="preserve">, </w:t>
      </w:r>
      <w:r w:rsidR="00DA2638">
        <w:rPr>
          <w:rFonts w:ascii="Times New Roman" w:hAnsi="Times New Roman"/>
        </w:rPr>
        <w:t>c</w:t>
      </w:r>
      <w:r w:rsidR="00DA2638" w:rsidRPr="00DA2638">
        <w:rPr>
          <w:rFonts w:ascii="Times New Roman" w:hAnsi="Times New Roman"/>
        </w:rPr>
        <w:t>opia de documento de identidad personal</w:t>
      </w:r>
    </w:p>
    <w:p w14:paraId="793EE069" w14:textId="77777777" w:rsidR="00DA2638" w:rsidRDefault="00DA2638" w:rsidP="00DA26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C85B76">
        <w:rPr>
          <w:rFonts w:ascii="Times New Roman" w:hAnsi="Times New Roman"/>
        </w:rPr>
        <w:t>oja de vida</w:t>
      </w:r>
      <w:r>
        <w:rPr>
          <w:rFonts w:ascii="Times New Roman" w:hAnsi="Times New Roman"/>
        </w:rPr>
        <w:t xml:space="preserve"> actualizada</w:t>
      </w:r>
    </w:p>
    <w:p w14:paraId="7C3418BF" w14:textId="77777777" w:rsidR="00DA2638" w:rsidRDefault="00DA2638" w:rsidP="00DA26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</w:t>
      </w:r>
      <w:r w:rsidRPr="00E10BCA">
        <w:rPr>
          <w:rFonts w:ascii="Times New Roman" w:hAnsi="Times New Roman"/>
        </w:rPr>
        <w:t>de títulos/certificados relevantes</w:t>
      </w:r>
      <w:r>
        <w:rPr>
          <w:rFonts w:ascii="Times New Roman" w:hAnsi="Times New Roman"/>
        </w:rPr>
        <w:t xml:space="preserve">, </w:t>
      </w:r>
    </w:p>
    <w:p w14:paraId="654CCD38" w14:textId="4A1FFAC6" w:rsidR="00125309" w:rsidRDefault="00CC1386" w:rsidP="00CC138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125309">
        <w:rPr>
          <w:rFonts w:ascii="Times New Roman" w:hAnsi="Times New Roman"/>
        </w:rPr>
        <w:t>ormulario P-11</w:t>
      </w:r>
      <w:r w:rsidR="00E10BCA">
        <w:rPr>
          <w:rFonts w:ascii="Times New Roman" w:hAnsi="Times New Roman"/>
        </w:rPr>
        <w:t xml:space="preserve"> (adjunto)</w:t>
      </w:r>
      <w:r w:rsidR="00125309">
        <w:rPr>
          <w:rFonts w:ascii="Times New Roman" w:hAnsi="Times New Roman"/>
        </w:rPr>
        <w:t xml:space="preserve"> debidamente completada en un único documento en pdf.</w:t>
      </w:r>
    </w:p>
    <w:p w14:paraId="4E69BDB3" w14:textId="77777777" w:rsidR="00C85B76" w:rsidRDefault="00125309" w:rsidP="00CC138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85B76">
        <w:rPr>
          <w:rFonts w:ascii="Times New Roman" w:hAnsi="Times New Roman"/>
        </w:rPr>
        <w:t xml:space="preserve">nformación de tres </w:t>
      </w:r>
      <w:r w:rsidR="001D2CFC">
        <w:rPr>
          <w:rFonts w:ascii="Times New Roman" w:hAnsi="Times New Roman"/>
        </w:rPr>
        <w:t xml:space="preserve">(3) </w:t>
      </w:r>
      <w:r w:rsidR="0097218C">
        <w:rPr>
          <w:rFonts w:ascii="Times New Roman" w:hAnsi="Times New Roman"/>
        </w:rPr>
        <w:t>referencias</w:t>
      </w:r>
      <w:r w:rsidR="001D2CFC">
        <w:rPr>
          <w:rFonts w:ascii="Times New Roman" w:hAnsi="Times New Roman"/>
        </w:rPr>
        <w:t>: dos de trabajo y un</w:t>
      </w:r>
      <w:r w:rsidR="00AD7FF5">
        <w:rPr>
          <w:rFonts w:ascii="Times New Roman" w:hAnsi="Times New Roman"/>
        </w:rPr>
        <w:t>o</w:t>
      </w:r>
      <w:r w:rsidR="001D2CFC">
        <w:rPr>
          <w:rFonts w:ascii="Times New Roman" w:hAnsi="Times New Roman"/>
        </w:rPr>
        <w:t xml:space="preserve"> personal</w:t>
      </w:r>
      <w:r w:rsidR="00C85B76">
        <w:rPr>
          <w:rFonts w:ascii="Times New Roman" w:hAnsi="Times New Roman"/>
        </w:rPr>
        <w:t xml:space="preserve"> </w:t>
      </w:r>
    </w:p>
    <w:p w14:paraId="27991272" w14:textId="3808200E" w:rsidR="00DA2638" w:rsidRPr="00DA2638" w:rsidRDefault="006C1373" w:rsidP="00DA2638">
      <w:pPr>
        <w:pStyle w:val="ListParagraph"/>
        <w:numPr>
          <w:ilvl w:val="0"/>
          <w:numId w:val="11"/>
        </w:numPr>
        <w:jc w:val="both"/>
        <w:textAlignment w:val="baseline"/>
        <w:rPr>
          <w:rFonts w:cs="Calibri"/>
          <w:color w:val="000000"/>
        </w:rPr>
      </w:pPr>
      <w:r w:rsidRPr="00DA2638">
        <w:rPr>
          <w:rFonts w:ascii="Times New Roman" w:hAnsi="Times New Roman"/>
        </w:rPr>
        <w:t>Naciones Unidas está comprometida con la diversidad dentro de su personal en términos de género, nacionalidad y cultura. Individuos de grupos sociales minoritarios, grupos indígenas y personas con discapacidad están por igual alentados a aplicar. Todas las aplicaciones laborales serán tratadas con la más estricta confidencialidad</w:t>
      </w:r>
      <w:r w:rsidR="00E10BCA" w:rsidRPr="00DA2638">
        <w:rPr>
          <w:rFonts w:ascii="Times New Roman" w:hAnsi="Times New Roman"/>
        </w:rPr>
        <w:t>.</w:t>
      </w:r>
    </w:p>
    <w:p w14:paraId="04121045" w14:textId="3431917E" w:rsidR="00C46AD2" w:rsidRPr="00DA2638" w:rsidRDefault="00BE6936" w:rsidP="00DA2638">
      <w:pPr>
        <w:pStyle w:val="ListParagraph"/>
        <w:numPr>
          <w:ilvl w:val="0"/>
          <w:numId w:val="11"/>
        </w:numPr>
        <w:jc w:val="both"/>
        <w:textAlignment w:val="baseline"/>
        <w:rPr>
          <w:rFonts w:ascii="Times New Roman" w:hAnsi="Times New Roman"/>
          <w:color w:val="000000"/>
        </w:rPr>
      </w:pPr>
      <w:r w:rsidRPr="00DA2638">
        <w:rPr>
          <w:rFonts w:ascii="Times New Roman" w:hAnsi="Times New Roman"/>
        </w:rPr>
        <w:t>Las postulaciones deben enviarse en un solo archivo en formato PDF por correo electrónico</w:t>
      </w:r>
      <w:r w:rsidRPr="00DA2638">
        <w:rPr>
          <w:rFonts w:cs="Calibri"/>
          <w:color w:val="000000"/>
        </w:rPr>
        <w:t xml:space="preserve">: </w:t>
      </w:r>
      <w:hyperlink r:id="rId9" w:history="1">
        <w:r w:rsidRPr="00DA2638">
          <w:rPr>
            <w:rStyle w:val="Hyperlink"/>
            <w:rFonts w:cs="Calibri"/>
            <w:color w:val="0563C1"/>
          </w:rPr>
          <w:t>panama.office@unfpa.org</w:t>
        </w:r>
      </w:hyperlink>
      <w:r w:rsidR="00DA2638" w:rsidRPr="00DA2638">
        <w:rPr>
          <w:rStyle w:val="Hyperlink"/>
          <w:rFonts w:cs="Calibri"/>
          <w:color w:val="0563C1"/>
        </w:rPr>
        <w:t xml:space="preserve">. </w:t>
      </w:r>
      <w:r w:rsidR="00DA2638" w:rsidRPr="00DA2638">
        <w:rPr>
          <w:rStyle w:val="Hyperlink"/>
          <w:rFonts w:ascii="Times New Roman" w:hAnsi="Times New Roman"/>
          <w:color w:val="auto"/>
          <w:u w:val="none"/>
        </w:rPr>
        <w:t xml:space="preserve">Agradecemos que los archivos </w:t>
      </w:r>
      <w:r w:rsidR="00DA2638">
        <w:rPr>
          <w:rStyle w:val="Hyperlink"/>
          <w:rFonts w:ascii="Times New Roman" w:hAnsi="Times New Roman"/>
          <w:color w:val="auto"/>
          <w:u w:val="none"/>
        </w:rPr>
        <w:t xml:space="preserve">entregados </w:t>
      </w:r>
      <w:r w:rsidR="00DA2638" w:rsidRPr="00DA2638">
        <w:rPr>
          <w:rStyle w:val="Hyperlink"/>
          <w:rFonts w:ascii="Times New Roman" w:hAnsi="Times New Roman"/>
          <w:color w:val="auto"/>
          <w:u w:val="none"/>
        </w:rPr>
        <w:t xml:space="preserve">mantengan el </w:t>
      </w:r>
      <w:r w:rsidR="00CC1386" w:rsidRPr="00DA2638">
        <w:rPr>
          <w:rFonts w:ascii="Times New Roman" w:hAnsi="Times New Roman"/>
        </w:rPr>
        <w:t xml:space="preserve">orden </w:t>
      </w:r>
      <w:r w:rsidR="00CC1386" w:rsidRPr="00DA2638">
        <w:rPr>
          <w:rFonts w:ascii="Times New Roman" w:hAnsi="Times New Roman"/>
          <w:color w:val="000000"/>
        </w:rPr>
        <w:t>numérico</w:t>
      </w:r>
      <w:r w:rsidR="00DA2638">
        <w:rPr>
          <w:rFonts w:ascii="Times New Roman" w:hAnsi="Times New Roman"/>
          <w:color w:val="000000"/>
        </w:rPr>
        <w:t xml:space="preserve"> como se establece en el punto e) </w:t>
      </w:r>
      <w:r w:rsidR="00DA2638" w:rsidRPr="00DA2638">
        <w:rPr>
          <w:rFonts w:ascii="Times New Roman" w:hAnsi="Times New Roman"/>
          <w:color w:val="000000"/>
        </w:rPr>
        <w:t xml:space="preserve"> </w:t>
      </w:r>
    </w:p>
    <w:sectPr w:rsidR="00C46AD2" w:rsidRPr="00DA2638" w:rsidSect="0049336D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51" w:right="1894" w:bottom="851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EB39" w14:textId="77777777" w:rsidR="0049336D" w:rsidRDefault="0049336D">
      <w:r>
        <w:separator/>
      </w:r>
    </w:p>
  </w:endnote>
  <w:endnote w:type="continuationSeparator" w:id="0">
    <w:p w14:paraId="2B3491F2" w14:textId="77777777" w:rsidR="0049336D" w:rsidRDefault="0049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FD0" w14:textId="77777777" w:rsidR="00C46AD2" w:rsidRDefault="006C1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end"/>
    </w:r>
  </w:p>
  <w:p w14:paraId="0DF3388D" w14:textId="77777777" w:rsidR="00C46AD2" w:rsidRDefault="00C46A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33D7" w14:textId="77777777" w:rsidR="00C46AD2" w:rsidRDefault="006C1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AD7FF5">
      <w:rPr>
        <w:rFonts w:eastAsia="Arial"/>
        <w:noProof/>
        <w:color w:val="000000"/>
      </w:rPr>
      <w:t>2</w:t>
    </w:r>
    <w:r>
      <w:rPr>
        <w:rFonts w:eastAsia="Arial"/>
        <w:color w:val="000000"/>
      </w:rPr>
      <w:fldChar w:fldCharType="end"/>
    </w:r>
  </w:p>
  <w:p w14:paraId="7EC49498" w14:textId="77777777" w:rsidR="00C46AD2" w:rsidRDefault="00C46A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F00D" w14:textId="77777777" w:rsidR="0049336D" w:rsidRDefault="0049336D">
      <w:r>
        <w:separator/>
      </w:r>
    </w:p>
  </w:footnote>
  <w:footnote w:type="continuationSeparator" w:id="0">
    <w:p w14:paraId="342D7178" w14:textId="77777777" w:rsidR="0049336D" w:rsidRDefault="0049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441" w14:textId="77777777" w:rsidR="00C46AD2" w:rsidRDefault="00C46A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  <w:tbl>
    <w:tblPr>
      <w:tblStyle w:val="a3"/>
      <w:tblW w:w="8505" w:type="dxa"/>
      <w:tblLayout w:type="fixed"/>
      <w:tblLook w:val="0400" w:firstRow="0" w:lastRow="0" w:firstColumn="0" w:lastColumn="0" w:noHBand="0" w:noVBand="1"/>
    </w:tblPr>
    <w:tblGrid>
      <w:gridCol w:w="2410"/>
      <w:gridCol w:w="3969"/>
      <w:gridCol w:w="2126"/>
    </w:tblGrid>
    <w:tr w:rsidR="00C46AD2" w14:paraId="5D8D3940" w14:textId="77777777">
      <w:tc>
        <w:tcPr>
          <w:tcW w:w="2410" w:type="dxa"/>
        </w:tcPr>
        <w:p w14:paraId="5DE4356C" w14:textId="77777777" w:rsidR="00C46AD2" w:rsidRDefault="00C46AD2">
          <w:pPr>
            <w:jc w:val="center"/>
          </w:pPr>
        </w:p>
      </w:tc>
      <w:tc>
        <w:tcPr>
          <w:tcW w:w="3969" w:type="dxa"/>
        </w:tcPr>
        <w:p w14:paraId="16E258D6" w14:textId="77777777" w:rsidR="00C46AD2" w:rsidRDefault="00C46AD2">
          <w:pPr>
            <w:jc w:val="center"/>
          </w:pPr>
        </w:p>
      </w:tc>
      <w:tc>
        <w:tcPr>
          <w:tcW w:w="2126" w:type="dxa"/>
        </w:tcPr>
        <w:p w14:paraId="0476D31A" w14:textId="77777777" w:rsidR="00C46AD2" w:rsidRDefault="00C46AD2">
          <w:pPr>
            <w:rPr>
              <w:b/>
              <w:i/>
              <w:sz w:val="22"/>
              <w:szCs w:val="22"/>
            </w:rPr>
          </w:pPr>
        </w:p>
      </w:tc>
    </w:tr>
    <w:tr w:rsidR="00C46AD2" w14:paraId="088628E8" w14:textId="77777777">
      <w:tc>
        <w:tcPr>
          <w:tcW w:w="8505" w:type="dxa"/>
          <w:gridSpan w:val="3"/>
        </w:tcPr>
        <w:p w14:paraId="0DDA3DEB" w14:textId="77777777" w:rsidR="00C46AD2" w:rsidRDefault="00C46AD2">
          <w:pPr>
            <w:jc w:val="center"/>
            <w:rPr>
              <w:b/>
              <w:sz w:val="22"/>
              <w:szCs w:val="22"/>
            </w:rPr>
          </w:pPr>
        </w:p>
      </w:tc>
    </w:tr>
  </w:tbl>
  <w:p w14:paraId="1DDBF92A" w14:textId="77777777" w:rsidR="00C46AD2" w:rsidRDefault="00C46A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4F39" w14:textId="77777777" w:rsidR="00C46AD2" w:rsidRDefault="00E816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  <w:r>
      <w:rPr>
        <w:rFonts w:eastAsia="Arial"/>
        <w:noProof/>
        <w:color w:val="000000"/>
      </w:rPr>
      <w:drawing>
        <wp:inline distT="0" distB="0" distL="0" distR="0" wp14:anchorId="7DD11458" wp14:editId="59065F44">
          <wp:extent cx="743585" cy="3352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585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C1373">
      <w:rPr>
        <w:rFonts w:eastAsia="Arial"/>
        <w:color w:val="000000"/>
      </w:rPr>
      <w:tab/>
    </w:r>
    <w:r w:rsidR="006C1373">
      <w:rPr>
        <w:rFonts w:eastAsia="Arial"/>
        <w:color w:val="000000"/>
      </w:rPr>
      <w:tab/>
    </w:r>
  </w:p>
  <w:p w14:paraId="0FAD1C92" w14:textId="77777777" w:rsidR="00C46AD2" w:rsidRDefault="006C1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712"/>
      </w:tabs>
      <w:rPr>
        <w:rFonts w:eastAsia="Arial"/>
        <w:color w:val="000000"/>
      </w:rPr>
    </w:pPr>
    <w:r>
      <w:rPr>
        <w:rFonts w:eastAsia="Arial"/>
        <w:color w:val="000000"/>
      </w:rPr>
      <w:tab/>
    </w:r>
  </w:p>
  <w:p w14:paraId="7F2DBEDD" w14:textId="77777777" w:rsidR="00E816BB" w:rsidRDefault="00E816BB" w:rsidP="00E816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712"/>
      </w:tabs>
      <w:jc w:val="center"/>
      <w:rPr>
        <w:rFonts w:eastAsia="Arial"/>
        <w:color w:val="000000"/>
      </w:rPr>
    </w:pPr>
    <w:r>
      <w:rPr>
        <w:b/>
        <w:bCs/>
        <w:color w:val="FF9900"/>
      </w:rPr>
      <w:t>DESCRIPCIÓN DEL TRABAJO</w:t>
    </w:r>
  </w:p>
  <w:p w14:paraId="19001C79" w14:textId="77777777" w:rsidR="00C46AD2" w:rsidRDefault="00C46A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712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43F"/>
    <w:multiLevelType w:val="multilevel"/>
    <w:tmpl w:val="DD243CE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❑"/>
      <w:lvlJc w:val="left"/>
      <w:pPr>
        <w:ind w:left="1800" w:hanging="1800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74203"/>
    <w:multiLevelType w:val="multilevel"/>
    <w:tmpl w:val="7DE414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13877"/>
    <w:multiLevelType w:val="multilevel"/>
    <w:tmpl w:val="12E06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75D115C"/>
    <w:multiLevelType w:val="hybridMultilevel"/>
    <w:tmpl w:val="52305FB8"/>
    <w:lvl w:ilvl="0" w:tplc="180A000F">
      <w:start w:val="1"/>
      <w:numFmt w:val="decimal"/>
      <w:lvlText w:val="%1."/>
      <w:lvlJc w:val="left"/>
      <w:pPr>
        <w:ind w:left="2213" w:hanging="360"/>
      </w:pPr>
    </w:lvl>
    <w:lvl w:ilvl="1" w:tplc="180A0019" w:tentative="1">
      <w:start w:val="1"/>
      <w:numFmt w:val="lowerLetter"/>
      <w:lvlText w:val="%2."/>
      <w:lvlJc w:val="left"/>
      <w:pPr>
        <w:ind w:left="2933" w:hanging="360"/>
      </w:pPr>
    </w:lvl>
    <w:lvl w:ilvl="2" w:tplc="180A001B" w:tentative="1">
      <w:start w:val="1"/>
      <w:numFmt w:val="lowerRoman"/>
      <w:lvlText w:val="%3."/>
      <w:lvlJc w:val="right"/>
      <w:pPr>
        <w:ind w:left="3653" w:hanging="180"/>
      </w:pPr>
    </w:lvl>
    <w:lvl w:ilvl="3" w:tplc="180A000F" w:tentative="1">
      <w:start w:val="1"/>
      <w:numFmt w:val="decimal"/>
      <w:lvlText w:val="%4."/>
      <w:lvlJc w:val="left"/>
      <w:pPr>
        <w:ind w:left="4373" w:hanging="360"/>
      </w:pPr>
    </w:lvl>
    <w:lvl w:ilvl="4" w:tplc="180A0019" w:tentative="1">
      <w:start w:val="1"/>
      <w:numFmt w:val="lowerLetter"/>
      <w:lvlText w:val="%5."/>
      <w:lvlJc w:val="left"/>
      <w:pPr>
        <w:ind w:left="5093" w:hanging="360"/>
      </w:pPr>
    </w:lvl>
    <w:lvl w:ilvl="5" w:tplc="180A001B" w:tentative="1">
      <w:start w:val="1"/>
      <w:numFmt w:val="lowerRoman"/>
      <w:lvlText w:val="%6."/>
      <w:lvlJc w:val="right"/>
      <w:pPr>
        <w:ind w:left="5813" w:hanging="180"/>
      </w:pPr>
    </w:lvl>
    <w:lvl w:ilvl="6" w:tplc="180A000F" w:tentative="1">
      <w:start w:val="1"/>
      <w:numFmt w:val="decimal"/>
      <w:lvlText w:val="%7."/>
      <w:lvlJc w:val="left"/>
      <w:pPr>
        <w:ind w:left="6533" w:hanging="360"/>
      </w:pPr>
    </w:lvl>
    <w:lvl w:ilvl="7" w:tplc="180A0019" w:tentative="1">
      <w:start w:val="1"/>
      <w:numFmt w:val="lowerLetter"/>
      <w:lvlText w:val="%8."/>
      <w:lvlJc w:val="left"/>
      <w:pPr>
        <w:ind w:left="7253" w:hanging="360"/>
      </w:pPr>
    </w:lvl>
    <w:lvl w:ilvl="8" w:tplc="180A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4" w15:restartNumberingAfterBreak="0">
    <w:nsid w:val="277C6EBC"/>
    <w:multiLevelType w:val="multilevel"/>
    <w:tmpl w:val="F260E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FD60CD"/>
    <w:multiLevelType w:val="multilevel"/>
    <w:tmpl w:val="E47E79F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DB5BEB"/>
    <w:multiLevelType w:val="hybridMultilevel"/>
    <w:tmpl w:val="1A7EAFCE"/>
    <w:lvl w:ilvl="0" w:tplc="180A0017">
      <w:start w:val="1"/>
      <w:numFmt w:val="lowerLetter"/>
      <w:lvlText w:val="%1)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748F0"/>
    <w:multiLevelType w:val="hybridMultilevel"/>
    <w:tmpl w:val="7A00C74E"/>
    <w:lvl w:ilvl="0" w:tplc="B7B4040C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698F"/>
    <w:multiLevelType w:val="multilevel"/>
    <w:tmpl w:val="FEDE427A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80416B4"/>
    <w:multiLevelType w:val="hybridMultilevel"/>
    <w:tmpl w:val="5A643EF2"/>
    <w:lvl w:ilvl="0" w:tplc="04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55DA4453"/>
    <w:multiLevelType w:val="multilevel"/>
    <w:tmpl w:val="153C0D8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C6E2198"/>
    <w:multiLevelType w:val="multilevel"/>
    <w:tmpl w:val="12E06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4BA4DC9"/>
    <w:multiLevelType w:val="multilevel"/>
    <w:tmpl w:val="BA0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368F2"/>
    <w:multiLevelType w:val="multilevel"/>
    <w:tmpl w:val="B624238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1512" w:hanging="432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0938930">
    <w:abstractNumId w:val="1"/>
  </w:num>
  <w:num w:numId="2" w16cid:durableId="684938598">
    <w:abstractNumId w:val="5"/>
  </w:num>
  <w:num w:numId="3" w16cid:durableId="2144153041">
    <w:abstractNumId w:val="13"/>
  </w:num>
  <w:num w:numId="4" w16cid:durableId="1472790626">
    <w:abstractNumId w:val="4"/>
  </w:num>
  <w:num w:numId="5" w16cid:durableId="1186820694">
    <w:abstractNumId w:val="0"/>
  </w:num>
  <w:num w:numId="6" w16cid:durableId="294288688">
    <w:abstractNumId w:val="11"/>
  </w:num>
  <w:num w:numId="7" w16cid:durableId="794326173">
    <w:abstractNumId w:val="12"/>
  </w:num>
  <w:num w:numId="8" w16cid:durableId="2112242252">
    <w:abstractNumId w:val="2"/>
  </w:num>
  <w:num w:numId="9" w16cid:durableId="446779454">
    <w:abstractNumId w:val="9"/>
  </w:num>
  <w:num w:numId="10" w16cid:durableId="1290164190">
    <w:abstractNumId w:val="3"/>
  </w:num>
  <w:num w:numId="11" w16cid:durableId="1598253476">
    <w:abstractNumId w:val="10"/>
  </w:num>
  <w:num w:numId="12" w16cid:durableId="1756855000">
    <w:abstractNumId w:val="8"/>
  </w:num>
  <w:num w:numId="13" w16cid:durableId="787814419">
    <w:abstractNumId w:val="6"/>
  </w:num>
  <w:num w:numId="14" w16cid:durableId="339233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D2"/>
    <w:rsid w:val="00125309"/>
    <w:rsid w:val="001D2CFC"/>
    <w:rsid w:val="0049336D"/>
    <w:rsid w:val="005A3F73"/>
    <w:rsid w:val="00641EF0"/>
    <w:rsid w:val="006C1373"/>
    <w:rsid w:val="0097218C"/>
    <w:rsid w:val="00AD7FF5"/>
    <w:rsid w:val="00BE6936"/>
    <w:rsid w:val="00C46AD2"/>
    <w:rsid w:val="00C85B76"/>
    <w:rsid w:val="00CC1386"/>
    <w:rsid w:val="00D60E25"/>
    <w:rsid w:val="00DA2638"/>
    <w:rsid w:val="00E10BCA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0D7ED"/>
  <w15:docId w15:val="{3D510961-4647-4421-9EDD-EB916E8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99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499"/>
    <w:pPr>
      <w:keepNext/>
      <w:outlineLvl w:val="0"/>
    </w:pPr>
    <w:rPr>
      <w:rFonts w:cs="Times New Roman"/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499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rsid w:val="00D2249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link w:val="Heading4"/>
    <w:uiPriority w:val="99"/>
    <w:rsid w:val="00D22499"/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D22499"/>
    <w:rPr>
      <w:rFonts w:cs="Times New Roman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22499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2499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rsid w:val="00D22499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2499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uiPriority w:val="99"/>
    <w:rsid w:val="00D22499"/>
    <w:rPr>
      <w:rFonts w:ascii="Arial" w:eastAsia="Times New Roman" w:hAnsi="Arial" w:cs="Arial"/>
      <w:sz w:val="20"/>
      <w:szCs w:val="20"/>
      <w:lang w:val="en-US"/>
    </w:rPr>
  </w:style>
  <w:style w:type="character" w:styleId="PageNumber">
    <w:name w:val="page number"/>
    <w:uiPriority w:val="99"/>
    <w:rsid w:val="00D22499"/>
    <w:rPr>
      <w:rFonts w:cs="Times New Roman"/>
    </w:rPr>
  </w:style>
  <w:style w:type="paragraph" w:customStyle="1" w:styleId="BodyText21">
    <w:name w:val="Body Text 21"/>
    <w:basedOn w:val="Normal"/>
    <w:uiPriority w:val="99"/>
    <w:rsid w:val="00D22499"/>
    <w:pPr>
      <w:tabs>
        <w:tab w:val="left" w:pos="360"/>
      </w:tabs>
      <w:suppressAutoHyphens/>
      <w:ind w:left="360" w:firstLine="1"/>
      <w:jc w:val="both"/>
    </w:pPr>
    <w:rPr>
      <w:sz w:val="22"/>
      <w:szCs w:val="22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E448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Default">
    <w:name w:val="Default"/>
    <w:rsid w:val="00F129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table" w:styleId="TableGrid">
    <w:name w:val="Table Grid"/>
    <w:basedOn w:val="TableNormal"/>
    <w:rsid w:val="009F1BA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BA2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F1BA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64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9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6495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E21A78"/>
    <w:pPr>
      <w:jc w:val="both"/>
    </w:pPr>
    <w:rPr>
      <w:rFonts w:cs="Times New Roman"/>
      <w:sz w:val="24"/>
      <w:szCs w:val="24"/>
      <w:lang w:val="es-ES" w:eastAsia="es-ES"/>
    </w:rPr>
  </w:style>
  <w:style w:type="character" w:customStyle="1" w:styleId="BodyText2Char">
    <w:name w:val="Body Text 2 Char"/>
    <w:link w:val="BodyText2"/>
    <w:semiHidden/>
    <w:rsid w:val="00E21A78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E21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PA"/>
    </w:rPr>
  </w:style>
  <w:style w:type="paragraph" w:styleId="Revision">
    <w:name w:val="Revision"/>
    <w:hidden/>
    <w:uiPriority w:val="99"/>
    <w:semiHidden/>
    <w:rsid w:val="00643D7B"/>
    <w:rPr>
      <w:rFonts w:eastAsia="Times New Roman"/>
      <w:lang w:val="en-US"/>
    </w:rPr>
  </w:style>
  <w:style w:type="paragraph" w:customStyle="1" w:styleId="Prrafodelista3">
    <w:name w:val="Párrafo de lista3"/>
    <w:basedOn w:val="Normal"/>
    <w:uiPriority w:val="34"/>
    <w:qFormat/>
    <w:rsid w:val="00DA32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uiPriority w:val="99"/>
    <w:rsid w:val="006203B3"/>
    <w:pPr>
      <w:widowControl w:val="0"/>
      <w:spacing w:after="60"/>
      <w:jc w:val="both"/>
    </w:pPr>
    <w:rPr>
      <w:rFonts w:ascii="Courier" w:hAnsi="Courier" w:cs="Times New Roman"/>
      <w:sz w:val="22"/>
    </w:rPr>
  </w:style>
  <w:style w:type="character" w:customStyle="1" w:styleId="FootnoteTextChar">
    <w:name w:val="Footnote Text Char"/>
    <w:link w:val="FootnoteText"/>
    <w:uiPriority w:val="99"/>
    <w:rsid w:val="006203B3"/>
    <w:rPr>
      <w:rFonts w:ascii="Courier" w:eastAsia="Times New Roman" w:hAnsi="Courier"/>
      <w:sz w:val="22"/>
    </w:rPr>
  </w:style>
  <w:style w:type="character" w:styleId="FootnoteReference">
    <w:name w:val="footnote reference"/>
    <w:uiPriority w:val="99"/>
    <w:rsid w:val="006203B3"/>
    <w:rPr>
      <w:vertAlign w:val="superscript"/>
    </w:rPr>
  </w:style>
  <w:style w:type="paragraph" w:styleId="NoSpacing">
    <w:name w:val="No Spacing"/>
    <w:uiPriority w:val="1"/>
    <w:qFormat/>
    <w:rsid w:val="00581AD6"/>
    <w:rPr>
      <w:sz w:val="22"/>
      <w:szCs w:val="22"/>
      <w:lang w:val="en-US"/>
    </w:rPr>
  </w:style>
  <w:style w:type="paragraph" w:customStyle="1" w:styleId="Prrafodelista2">
    <w:name w:val="Párrafo de lista2"/>
    <w:basedOn w:val="Normal"/>
    <w:uiPriority w:val="34"/>
    <w:qFormat/>
    <w:rsid w:val="00E52A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756B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34"/>
    <w:rPr>
      <w:rFonts w:cs="Arial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56B34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6A3147"/>
    <w:pPr>
      <w:spacing w:before="120" w:after="160" w:line="240" w:lineRule="exact"/>
    </w:pPr>
    <w:rPr>
      <w:rFonts w:ascii="Verdana" w:hAnsi="Verdan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nama.office@unfpa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PjF3p/5KHf7zphlEJA+UEDWYYg==">CgMxLjAyCGguZ2pkZ3hzOABqKAoUc3VnZ2VzdC52Y2FoaGpwdmZsODQSEE1hZ2FseSBHb256w6FsZXpqJwoTc3VnZ2VzdC52dG44cm1ldWlsdRIQTWFnYWx5IEdvbnrDoWxlenIhMXA4dFNidW1SZm55dWhGMS0taWtvZkt2M3AyZFBZeU5K</go:docsCustomData>
</go:gDocsCustomXmlDataStorage>
</file>

<file path=customXml/itemProps1.xml><?xml version="1.0" encoding="utf-8"?>
<ds:datastoreItem xmlns:ds="http://schemas.openxmlformats.org/officeDocument/2006/customXml" ds:itemID="{037A09CA-2AB0-4538-9D46-9CB798CE9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Gonzalez</dc:creator>
  <cp:lastModifiedBy>Edith Castillo Nunez</cp:lastModifiedBy>
  <cp:revision>3</cp:revision>
  <dcterms:created xsi:type="dcterms:W3CDTF">2024-04-19T23:39:00Z</dcterms:created>
  <dcterms:modified xsi:type="dcterms:W3CDTF">2024-04-19T23:58:00Z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06678f8f2d20bb0644937f916975dd96bd85c4465a2ec205b0477cee25092c4b</vt:lpwstr>
  </property>
</Properties>
</file>